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2FE" w:rsidRDefault="000D52FE" w:rsidP="000D52FE">
      <w:pPr>
        <w:jc w:val="center"/>
        <w:rPr>
          <w:sz w:val="32"/>
          <w:szCs w:val="32"/>
        </w:rPr>
      </w:pPr>
      <w:r>
        <w:rPr>
          <w:rFonts w:ascii="Gill Sans MT" w:hAnsi="Gill Sans MT"/>
          <w:b/>
          <w:sz w:val="28"/>
          <w:szCs w:val="28"/>
        </w:rPr>
        <w:t xml:space="preserve">Module:  </w:t>
      </w:r>
      <w:r w:rsidR="00BE41A2">
        <w:rPr>
          <w:rFonts w:ascii="Gill Sans MT" w:hAnsi="Gill Sans MT"/>
          <w:b/>
          <w:sz w:val="28"/>
          <w:szCs w:val="28"/>
        </w:rPr>
        <w:t>3</w:t>
      </w:r>
      <w:bookmarkStart w:id="0" w:name="_GoBack"/>
      <w:bookmarkEnd w:id="0"/>
      <w:r>
        <w:rPr>
          <w:rFonts w:ascii="Gill Sans MT" w:hAnsi="Gill Sans MT"/>
          <w:b/>
          <w:sz w:val="28"/>
          <w:szCs w:val="28"/>
        </w:rPr>
        <w:t>—Informational—Author’s Craft</w:t>
      </w:r>
      <w:r w:rsidRPr="00D20BEA">
        <w:rPr>
          <w:sz w:val="32"/>
          <w:szCs w:val="32"/>
        </w:rPr>
        <w:t xml:space="preserve"> </w:t>
      </w:r>
    </w:p>
    <w:p w:rsidR="000D52FE" w:rsidRPr="00D20BEA" w:rsidRDefault="000D52FE" w:rsidP="000D52FE">
      <w:pPr>
        <w:jc w:val="center"/>
        <w:rPr>
          <w:sz w:val="32"/>
          <w:szCs w:val="32"/>
        </w:rPr>
      </w:pPr>
      <w:r w:rsidRPr="00AF4B72">
        <w:rPr>
          <w:sz w:val="32"/>
          <w:szCs w:val="32"/>
          <w:highlight w:val="yellow"/>
        </w:rPr>
        <w:t>Summative Assessment</w:t>
      </w:r>
      <w:r w:rsidRPr="00D20BEA">
        <w:rPr>
          <w:sz w:val="32"/>
          <w:szCs w:val="32"/>
        </w:rPr>
        <w:t xml:space="preserve"> </w:t>
      </w:r>
    </w:p>
    <w:tbl>
      <w:tblPr>
        <w:tblStyle w:val="TableGrid"/>
        <w:tblpPr w:leftFromText="180" w:rightFromText="180" w:vertAnchor="text" w:horzAnchor="margin" w:tblpY="247"/>
        <w:tblW w:w="0" w:type="auto"/>
        <w:tblLook w:val="04A0" w:firstRow="1" w:lastRow="0" w:firstColumn="1" w:lastColumn="0" w:noHBand="0" w:noVBand="1"/>
      </w:tblPr>
      <w:tblGrid>
        <w:gridCol w:w="2737"/>
        <w:gridCol w:w="6839"/>
      </w:tblGrid>
      <w:tr w:rsidR="000D52FE" w:rsidTr="00EA15EE">
        <w:trPr>
          <w:trHeight w:val="680"/>
        </w:trPr>
        <w:tc>
          <w:tcPr>
            <w:tcW w:w="3702" w:type="dxa"/>
          </w:tcPr>
          <w:p w:rsidR="000D52FE" w:rsidRDefault="000D52FE" w:rsidP="00EA15EE">
            <w:pPr>
              <w:rPr>
                <w:b/>
              </w:rPr>
            </w:pPr>
            <w:r>
              <w:rPr>
                <w:b/>
              </w:rPr>
              <w:t>Type:</w:t>
            </w:r>
          </w:p>
          <w:p w:rsidR="000D52FE" w:rsidRPr="001714AE" w:rsidRDefault="00BE41A2" w:rsidP="00EA15EE">
            <w:pPr>
              <w:pStyle w:val="ListParagrap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-1905</wp:posOffset>
                      </wp:positionV>
                      <wp:extent cx="163195" cy="168275"/>
                      <wp:effectExtent l="0" t="0" r="27305" b="222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195" cy="168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9.9pt;margin-top:-.15pt;width:12.8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" fillcolor="#4f81bd [3204]" strokecolor="#243f60 [1604]" strokeweight="2pt">
                      <v:path arrowok="t"/>
                    </v:rect>
                  </w:pict>
                </mc:Fallback>
              </mc:AlternateContent>
            </w:r>
            <w:r w:rsidR="000D52FE" w:rsidRPr="001714AE">
              <w:t>Formative</w:t>
            </w:r>
          </w:p>
          <w:p w:rsidR="000D52FE" w:rsidRDefault="00BE41A2" w:rsidP="00EA15EE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142240</wp:posOffset>
                      </wp:positionV>
                      <wp:extent cx="162560" cy="167640"/>
                      <wp:effectExtent l="0" t="0" r="27940" b="228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256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9.1pt;margin-top:11.2pt;width:12.8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:rsidR="000D52FE" w:rsidRDefault="000D52FE" w:rsidP="00EA15EE">
            <w:r>
              <w:t xml:space="preserve">              </w:t>
            </w:r>
            <w:r w:rsidRPr="00AF4B72">
              <w:rPr>
                <w:highlight w:val="yellow"/>
              </w:rPr>
              <w:t>Summative</w:t>
            </w:r>
          </w:p>
        </w:tc>
        <w:tc>
          <w:tcPr>
            <w:tcW w:w="5859" w:type="dxa"/>
          </w:tcPr>
          <w:p w:rsidR="000D52FE" w:rsidRDefault="000D52FE" w:rsidP="00EA15EE">
            <w:pPr>
              <w:pStyle w:val="ListParagraph"/>
              <w:spacing w:before="120"/>
            </w:pPr>
          </w:p>
        </w:tc>
      </w:tr>
      <w:tr w:rsidR="000D52FE" w:rsidTr="00EA15EE">
        <w:trPr>
          <w:trHeight w:val="3950"/>
        </w:trPr>
        <w:tc>
          <w:tcPr>
            <w:tcW w:w="3702" w:type="dxa"/>
          </w:tcPr>
          <w:p w:rsidR="000D52FE" w:rsidRDefault="000D52FE" w:rsidP="00EA15EE">
            <w:pPr>
              <w:rPr>
                <w:b/>
              </w:rPr>
            </w:pPr>
            <w:r w:rsidRPr="0001218F">
              <w:rPr>
                <w:b/>
              </w:rPr>
              <w:t>Critical Content  and skills assessed</w:t>
            </w:r>
          </w:p>
          <w:p w:rsidR="000D52FE" w:rsidRPr="00847605" w:rsidRDefault="000D52FE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 4.6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and secondhand accounts may have similarities and differences based upon the focus and information provided</w:t>
            </w:r>
          </w:p>
          <w:p w:rsidR="000D52FE" w:rsidRPr="00A350E8" w:rsidRDefault="000D52FE" w:rsidP="00EA15EE">
            <w:pPr>
              <w:rPr>
                <w:b/>
                <w:sz w:val="24"/>
                <w:szCs w:val="24"/>
              </w:rPr>
            </w:pPr>
            <w:r w:rsidRPr="00A350E8">
              <w:rPr>
                <w:b/>
                <w:sz w:val="24"/>
                <w:szCs w:val="24"/>
              </w:rPr>
              <w:t>RI 4.8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Authors use reasons and evidence to support points in a text</w:t>
            </w:r>
          </w:p>
          <w:p w:rsidR="000D52FE" w:rsidRPr="00A350E8" w:rsidRDefault="000D52FE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4.1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Opinion pieces include a point of view with reasons and information.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paraphrased</w:t>
            </w:r>
          </w:p>
          <w:p w:rsidR="000D52FE" w:rsidRPr="0001218F" w:rsidRDefault="000D52FE" w:rsidP="00EA15EE">
            <w:pPr>
              <w:pStyle w:val="ListParagraph"/>
              <w:rPr>
                <w:b/>
              </w:rPr>
            </w:pPr>
          </w:p>
        </w:tc>
        <w:tc>
          <w:tcPr>
            <w:tcW w:w="5859" w:type="dxa"/>
          </w:tcPr>
          <w:p w:rsidR="000D52FE" w:rsidRDefault="000D52FE" w:rsidP="00EA15EE">
            <w:pPr>
              <w:pStyle w:val="ListParagraph"/>
              <w:spacing w:before="120"/>
            </w:pPr>
          </w:p>
          <w:p w:rsidR="000D52FE" w:rsidRPr="00847605" w:rsidRDefault="000D52FE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 4.6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Identify the difference between firsthand and secondhand accounts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Compare and contrast first and secondhand accounts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Describe the differences in focus and information provided in first and secondhand accounts</w:t>
            </w:r>
          </w:p>
          <w:p w:rsidR="000D52FE" w:rsidRPr="00A350E8" w:rsidRDefault="000D52FE" w:rsidP="00EA15EE">
            <w:pPr>
              <w:rPr>
                <w:b/>
                <w:sz w:val="24"/>
                <w:szCs w:val="24"/>
              </w:rPr>
            </w:pPr>
            <w:r w:rsidRPr="00A350E8">
              <w:rPr>
                <w:b/>
                <w:sz w:val="24"/>
                <w:szCs w:val="24"/>
              </w:rPr>
              <w:t>RI 4.8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how an author uses reasons and evidence to support points in a text</w:t>
            </w:r>
          </w:p>
          <w:p w:rsidR="000D52FE" w:rsidRPr="00A350E8" w:rsidRDefault="000D52FE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4.1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opinion pieces</w:t>
            </w:r>
          </w:p>
          <w:p w:rsidR="000D52FE" w:rsidRPr="00DB73A2" w:rsidRDefault="000D52FE" w:rsidP="000D52FE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B73A2">
              <w:rPr>
                <w:sz w:val="24"/>
                <w:szCs w:val="24"/>
              </w:rPr>
              <w:t>Introduce a topic clearly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Support a point of view with reasons and information</w:t>
            </w:r>
          </w:p>
          <w:p w:rsidR="000D52FE" w:rsidRDefault="000D52FE" w:rsidP="000D52F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Link opinions and reasons using words and phrases</w:t>
            </w:r>
          </w:p>
          <w:p w:rsidR="000D52FE" w:rsidRPr="00A350E8" w:rsidRDefault="000D52FE" w:rsidP="000D52FE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A350E8">
              <w:rPr>
                <w:sz w:val="24"/>
                <w:szCs w:val="24"/>
              </w:rPr>
              <w:t>Provide a concluding statement or section</w:t>
            </w:r>
          </w:p>
          <w:p w:rsidR="000D52FE" w:rsidRPr="00146DC0" w:rsidRDefault="000D52FE" w:rsidP="00EA15EE">
            <w:pPr>
              <w:rPr>
                <w:b/>
                <w:sz w:val="24"/>
                <w:szCs w:val="24"/>
              </w:rPr>
            </w:pPr>
            <w:r w:rsidRPr="00146DC0">
              <w:rPr>
                <w:b/>
                <w:sz w:val="24"/>
                <w:szCs w:val="24"/>
              </w:rPr>
              <w:t>W 4.9</w:t>
            </w:r>
          </w:p>
          <w:p w:rsidR="000D52FE" w:rsidRPr="00FC412D" w:rsidRDefault="000D52FE" w:rsidP="000D52FE">
            <w:pPr>
              <w:pStyle w:val="ListParagraph"/>
              <w:numPr>
                <w:ilvl w:val="0"/>
                <w:numId w:val="2"/>
              </w:numPr>
            </w:pPr>
            <w:r w:rsidRPr="00DB73A2">
              <w:rPr>
                <w:sz w:val="24"/>
                <w:szCs w:val="24"/>
              </w:rPr>
              <w:t>Draw evidence from an informational text to support analysis, reflection, and research</w:t>
            </w:r>
          </w:p>
          <w:p w:rsidR="000D52FE" w:rsidRDefault="000D52FE" w:rsidP="00EA15EE">
            <w:pPr>
              <w:pStyle w:val="ListParagraph"/>
            </w:pPr>
          </w:p>
        </w:tc>
      </w:tr>
      <w:tr w:rsidR="000D52FE" w:rsidTr="00EA15EE">
        <w:trPr>
          <w:trHeight w:val="680"/>
        </w:trPr>
        <w:tc>
          <w:tcPr>
            <w:tcW w:w="3702" w:type="dxa"/>
          </w:tcPr>
          <w:p w:rsidR="000D52FE" w:rsidRPr="0001218F" w:rsidRDefault="000D52FE" w:rsidP="00EA15EE">
            <w:pPr>
              <w:rPr>
                <w:b/>
              </w:rPr>
            </w:pPr>
            <w:r w:rsidRPr="0001218F">
              <w:rPr>
                <w:b/>
              </w:rPr>
              <w:t xml:space="preserve">Estimated </w:t>
            </w:r>
            <w:r>
              <w:rPr>
                <w:b/>
              </w:rPr>
              <w:t>Duration of time</w:t>
            </w:r>
          </w:p>
          <w:p w:rsidR="000D52FE" w:rsidRDefault="000D52FE" w:rsidP="00EA15EE"/>
        </w:tc>
        <w:tc>
          <w:tcPr>
            <w:tcW w:w="5859" w:type="dxa"/>
          </w:tcPr>
          <w:p w:rsidR="000D52FE" w:rsidRDefault="000D52FE" w:rsidP="00EA15EE">
            <w:r>
              <w:t>40-45 minutes</w:t>
            </w:r>
          </w:p>
        </w:tc>
      </w:tr>
      <w:tr w:rsidR="000D52FE" w:rsidTr="00EA15EE">
        <w:trPr>
          <w:trHeight w:val="680"/>
        </w:trPr>
        <w:tc>
          <w:tcPr>
            <w:tcW w:w="3702" w:type="dxa"/>
          </w:tcPr>
          <w:p w:rsidR="000D52FE" w:rsidRPr="0001218F" w:rsidRDefault="000D52FE" w:rsidP="00EA15EE">
            <w:pPr>
              <w:rPr>
                <w:b/>
              </w:rPr>
            </w:pPr>
            <w:r w:rsidRPr="0001218F">
              <w:rPr>
                <w:b/>
              </w:rPr>
              <w:t>Description of the task</w:t>
            </w:r>
          </w:p>
          <w:p w:rsidR="000D52FE" w:rsidRDefault="000D52FE" w:rsidP="00EA15EE">
            <w:r>
              <w:t>Please include:</w:t>
            </w:r>
          </w:p>
          <w:p w:rsidR="000D52FE" w:rsidRDefault="000D52FE" w:rsidP="00EA15EE">
            <w:pPr>
              <w:pStyle w:val="ListParagraph"/>
              <w:numPr>
                <w:ilvl w:val="0"/>
                <w:numId w:val="1"/>
              </w:numPr>
            </w:pPr>
            <w:r>
              <w:t>Instructions that will be given to students</w:t>
            </w:r>
          </w:p>
          <w:p w:rsidR="000D52FE" w:rsidRDefault="000D52FE" w:rsidP="00EA15EE">
            <w:pPr>
              <w:pStyle w:val="ListParagraph"/>
              <w:numPr>
                <w:ilvl w:val="0"/>
                <w:numId w:val="1"/>
              </w:numPr>
            </w:pPr>
            <w:r>
              <w:t xml:space="preserve"> A description of the reading pieces to be used.  Feel </w:t>
            </w:r>
            <w:r>
              <w:lastRenderedPageBreak/>
              <w:t>free to include suggested titles or any weblinks if you have them</w:t>
            </w:r>
          </w:p>
          <w:p w:rsidR="000D52FE" w:rsidRDefault="000D52FE" w:rsidP="00EA15EE">
            <w:pPr>
              <w:pStyle w:val="ListParagraph"/>
              <w:numPr>
                <w:ilvl w:val="0"/>
                <w:numId w:val="1"/>
              </w:numPr>
            </w:pPr>
            <w:r>
              <w:t>The format of the assessment—multiple choice, short answer, essay, etc.</w:t>
            </w:r>
          </w:p>
          <w:p w:rsidR="000D52FE" w:rsidRDefault="000D52FE" w:rsidP="00EA15EE"/>
        </w:tc>
        <w:tc>
          <w:tcPr>
            <w:tcW w:w="5859" w:type="dxa"/>
          </w:tcPr>
          <w:p w:rsidR="000D52FE" w:rsidRDefault="000D52FE" w:rsidP="00EA15EE"/>
          <w:p w:rsidR="000D52FE" w:rsidRDefault="000D52FE" w:rsidP="00EA15EE">
            <w:r>
              <w:t>Task:</w:t>
            </w:r>
          </w:p>
          <w:p w:rsidR="000D52FE" w:rsidRDefault="000D52FE" w:rsidP="00EA15EE">
            <w:r>
              <w:t xml:space="preserve">Have the students,  read the articles “Not Kidding” and “A Boy Who Makes a Difference”.  Answer the following question. Ryan Hreljac and Colton Lockner are both exceptional young men that worked to make a community either at home or around the world, a better place. Write an opinion piece based on the evidence in the text to describe which boy made a greater impact on the world. Use specific details and/or evidence </w:t>
            </w:r>
            <w:r>
              <w:lastRenderedPageBreak/>
              <w:t>from both articles to support your answers.</w:t>
            </w:r>
          </w:p>
          <w:p w:rsidR="000D52FE" w:rsidRDefault="000D52FE" w:rsidP="00EA15EE"/>
          <w:p w:rsidR="000D52FE" w:rsidRDefault="000D52FE" w:rsidP="00EA15EE">
            <w:r>
              <w:t>Refer to these Links:</w:t>
            </w:r>
          </w:p>
          <w:p w:rsidR="000D52FE" w:rsidRDefault="000D52FE" w:rsidP="00EA15EE"/>
          <w:p w:rsidR="000D52FE" w:rsidRPr="00354D49" w:rsidRDefault="000D52FE" w:rsidP="00EA15EE">
            <w:pPr>
              <w:rPr>
                <w:b/>
                <w:i/>
              </w:rPr>
            </w:pPr>
            <w:r w:rsidRPr="00354D49">
              <w:rPr>
                <w:b/>
                <w:i/>
              </w:rPr>
              <w:t>Not Kidding Around</w:t>
            </w:r>
          </w:p>
          <w:p w:rsidR="000D52FE" w:rsidRDefault="000D52FE" w:rsidP="00EA15EE"/>
          <w:p w:rsidR="000D52FE" w:rsidRDefault="00BE41A2" w:rsidP="00EA15EE">
            <w:hyperlink r:id="rId6" w:history="1">
              <w:r w:rsidR="000D52FE" w:rsidRPr="001220DF">
                <w:rPr>
                  <w:rStyle w:val="Hyperlink"/>
                </w:rPr>
                <w:t>www.scholastic.com/teachers/atricle/not-kidding-around</w:t>
              </w:r>
            </w:hyperlink>
          </w:p>
          <w:p w:rsidR="000D52FE" w:rsidRDefault="000D52FE" w:rsidP="00EA15EE"/>
          <w:p w:rsidR="000D52FE" w:rsidRPr="00354D49" w:rsidRDefault="000D52FE" w:rsidP="00EA15EE">
            <w:pPr>
              <w:rPr>
                <w:b/>
                <w:i/>
              </w:rPr>
            </w:pPr>
            <w:r w:rsidRPr="00354D49">
              <w:rPr>
                <w:b/>
                <w:i/>
              </w:rPr>
              <w:t xml:space="preserve">The Boy Who Makes a Difference  </w:t>
            </w:r>
          </w:p>
          <w:p w:rsidR="000D52FE" w:rsidRDefault="000D52FE" w:rsidP="00EA15EE"/>
          <w:p w:rsidR="000D52FE" w:rsidRDefault="00BE41A2" w:rsidP="00EA15EE">
            <w:hyperlink r:id="rId7" w:history="1">
              <w:r w:rsidR="000D52FE" w:rsidRPr="001220DF">
                <w:rPr>
                  <w:rStyle w:val="Hyperlink"/>
                </w:rPr>
                <w:t>www.nysedregents.or/Grade6/EnglishLanguageArts/20090120book1/.pdf</w:t>
              </w:r>
            </w:hyperlink>
          </w:p>
          <w:p w:rsidR="000D52FE" w:rsidRDefault="000D52FE" w:rsidP="00EA15EE"/>
          <w:p w:rsidR="000D52FE" w:rsidRDefault="000D52FE" w:rsidP="00EA15EE"/>
          <w:p w:rsidR="000D52FE" w:rsidRDefault="000D52FE" w:rsidP="00EA15EE"/>
          <w:p w:rsidR="000D52FE" w:rsidRDefault="000D52FE" w:rsidP="00EA15EE"/>
          <w:p w:rsidR="000D52FE" w:rsidRDefault="000D52FE" w:rsidP="00EA15EE"/>
          <w:p w:rsidR="000D52FE" w:rsidRDefault="000D52FE" w:rsidP="00EA15EE"/>
          <w:p w:rsidR="000D52FE" w:rsidRDefault="000D52FE" w:rsidP="00EA15EE"/>
        </w:tc>
      </w:tr>
    </w:tbl>
    <w:p w:rsidR="00BF248D" w:rsidRDefault="00BE41A2"/>
    <w:sectPr w:rsidR="00BF248D" w:rsidSect="00473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0F4C"/>
    <w:multiLevelType w:val="hybridMultilevel"/>
    <w:tmpl w:val="D06C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B3748"/>
    <w:multiLevelType w:val="hybridMultilevel"/>
    <w:tmpl w:val="E458A8A2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">
    <w:nsid w:val="405827AF"/>
    <w:multiLevelType w:val="hybridMultilevel"/>
    <w:tmpl w:val="7FFED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952472"/>
    <w:multiLevelType w:val="hybridMultilevel"/>
    <w:tmpl w:val="0F70B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9A78D5"/>
    <w:multiLevelType w:val="hybridMultilevel"/>
    <w:tmpl w:val="CD78E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2FE"/>
    <w:rsid w:val="000D52FE"/>
    <w:rsid w:val="00473DCF"/>
    <w:rsid w:val="006D045B"/>
    <w:rsid w:val="00BE41A2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5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52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52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52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52F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52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nysedregents.or/Grade6/EnglishLanguageArts/20090120book1/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lastic.com/teachers/atricle/not-kidding-aroun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dcterms:created xsi:type="dcterms:W3CDTF">2012-10-11T16:47:00Z</dcterms:created>
  <dcterms:modified xsi:type="dcterms:W3CDTF">2012-10-11T16:47:00Z</dcterms:modified>
</cp:coreProperties>
</file>